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101F33" w:rsidRPr="00101F33" w14:paraId="0363A353" w14:textId="77777777" w:rsidTr="00C20D40">
        <w:tc>
          <w:tcPr>
            <w:tcW w:w="3828" w:type="dxa"/>
            <w:shd w:val="clear" w:color="auto" w:fill="auto"/>
          </w:tcPr>
          <w:p w14:paraId="4385BDD3" w14:textId="77777777" w:rsidR="00101F33" w:rsidRPr="00101F33" w:rsidRDefault="00101F33" w:rsidP="00101F3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1F33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>PHÒNG GD&amp;ĐT PHONG ĐIỀN</w:t>
            </w:r>
          </w:p>
          <w:p w14:paraId="7CD0131A" w14:textId="77777777" w:rsidR="00101F33" w:rsidRPr="00101F33" w:rsidRDefault="00101F33" w:rsidP="00101F3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1F3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  <w:t>TRƯỜNG THCS PHONG MỸ</w:t>
            </w:r>
          </w:p>
          <w:p w14:paraId="5579C946" w14:textId="77777777" w:rsidR="00101F33" w:rsidRPr="00101F33" w:rsidRDefault="00101F33" w:rsidP="0010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1F33">
              <w:rPr>
                <w:rFonts w:ascii="Calibri" w:eastAsia="Times New Roman" w:hAnsi="Calibri" w:cs="Times New Roman"/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07D4BCB" wp14:editId="01D17DC5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18414</wp:posOffset>
                      </wp:positionV>
                      <wp:extent cx="80962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45755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.45pt;width:6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"/>
                  </w:pict>
                </mc:Fallback>
              </mc:AlternateContent>
            </w:r>
          </w:p>
          <w:p w14:paraId="3C2B73F2" w14:textId="0CD5DC81" w:rsidR="00101F33" w:rsidRPr="00101F33" w:rsidRDefault="00101F33" w:rsidP="001C3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01F3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Số: </w:t>
            </w:r>
            <w:r w:rsidR="00E263BE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  <w:r w:rsidR="001C307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  <w:bookmarkStart w:id="0" w:name="_GoBack"/>
            <w:bookmarkEnd w:id="0"/>
            <w:r w:rsidRPr="00101F3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/KH-THCS</w:t>
            </w:r>
          </w:p>
        </w:tc>
        <w:tc>
          <w:tcPr>
            <w:tcW w:w="5670" w:type="dxa"/>
            <w:shd w:val="clear" w:color="auto" w:fill="auto"/>
          </w:tcPr>
          <w:p w14:paraId="6A0BEBDE" w14:textId="77777777" w:rsidR="00101F33" w:rsidRPr="00101F33" w:rsidRDefault="00101F33" w:rsidP="00101F3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1F3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  <w:t>CỘNG HÒA XÃ HỘI CHỦ NGHĨA VIỆT NAM</w:t>
            </w:r>
          </w:p>
          <w:p w14:paraId="6664A57F" w14:textId="77777777" w:rsidR="00101F33" w:rsidRPr="00101F33" w:rsidRDefault="00101F33" w:rsidP="00101F3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101F3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Độc lập - Tự do - Hạnh phúc</w:t>
            </w:r>
          </w:p>
          <w:p w14:paraId="3E2DF106" w14:textId="77777777" w:rsidR="00101F33" w:rsidRPr="00101F33" w:rsidRDefault="00101F33" w:rsidP="00101F3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01F33">
              <w:rPr>
                <w:rFonts w:ascii="Calibri" w:eastAsia="Times New Roman" w:hAnsi="Calibri" w:cs="Times New Roman"/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CD2ABEE" wp14:editId="191AC09A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42544</wp:posOffset>
                      </wp:positionV>
                      <wp:extent cx="1962150" cy="0"/>
                      <wp:effectExtent l="0" t="0" r="0" b="0"/>
                      <wp:wrapNone/>
                      <wp:docPr id="1397969725" name="Straight Arrow Connector 1397969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1CBFCA" id="Straight Arrow Connector 1397969725" o:spid="_x0000_s1026" type="#_x0000_t32" style="position:absolute;margin-left:54.8pt;margin-top:3.35pt;width:15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"/>
                  </w:pict>
                </mc:Fallback>
              </mc:AlternateContent>
            </w:r>
          </w:p>
          <w:p w14:paraId="03843EA3" w14:textId="32772407" w:rsidR="00101F33" w:rsidRPr="00101F33" w:rsidRDefault="00101F33" w:rsidP="00101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101F3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Phong Mỹ, ngày </w:t>
            </w:r>
            <w:r w:rsidR="002A5DD7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10 </w:t>
            </w:r>
            <w:r w:rsidRPr="00101F3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tháng 0</w:t>
            </w:r>
            <w:r w:rsidR="002A5DD7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3</w:t>
            </w:r>
            <w:r w:rsidRPr="00101F3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năm 2024</w:t>
            </w:r>
          </w:p>
        </w:tc>
      </w:tr>
    </w:tbl>
    <w:p w14:paraId="46659EB1" w14:textId="77777777" w:rsidR="00101F33" w:rsidRDefault="00101F33" w:rsidP="0010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DB4CD69" w14:textId="092AB4C5" w:rsidR="00101F33" w:rsidRPr="00101F33" w:rsidRDefault="00101F33" w:rsidP="0010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KẾ HOẠCH</w:t>
      </w:r>
    </w:p>
    <w:p w14:paraId="7C391978" w14:textId="77777777" w:rsidR="00101F33" w:rsidRPr="00101F33" w:rsidRDefault="00101F33" w:rsidP="00101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Tổ chức các hoạt động Giáo dục phòng tránh tai nạn bom mìn </w:t>
      </w:r>
    </w:p>
    <w:p w14:paraId="3593191D" w14:textId="3D3617DB" w:rsidR="00101F33" w:rsidRPr="00101F33" w:rsidRDefault="00101F33" w:rsidP="00101F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cho học sinh </w:t>
      </w:r>
      <w:r w:rsidR="00A34A20"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>năm học 2023-2024</w:t>
      </w:r>
    </w:p>
    <w:p w14:paraId="67374593" w14:textId="67F56EE1" w:rsidR="00101F33" w:rsidRPr="00101F33" w:rsidRDefault="0042679E" w:rsidP="00101F33">
      <w:pPr>
        <w:widowControl w:val="0"/>
        <w:autoSpaceDE w:val="0"/>
        <w:autoSpaceDN w:val="0"/>
        <w:spacing w:after="0" w:line="240" w:lineRule="auto"/>
        <w:ind w:left="118" w:right="365" w:firstLine="7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A94B" wp14:editId="54225828">
                <wp:simplePos x="0" y="0"/>
                <wp:positionH relativeFrom="column">
                  <wp:posOffset>2101215</wp:posOffset>
                </wp:positionH>
                <wp:positionV relativeFrom="paragraph">
                  <wp:posOffset>40005</wp:posOffset>
                </wp:positionV>
                <wp:extent cx="1524000" cy="0"/>
                <wp:effectExtent l="0" t="0" r="0" b="0"/>
                <wp:wrapNone/>
                <wp:docPr id="10521889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AC351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3.15pt" to="285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4E7502A6" w14:textId="26122C46" w:rsidR="00101F33" w:rsidRPr="00101F33" w:rsidRDefault="00101F33" w:rsidP="00401CAE">
      <w:pPr>
        <w:widowControl w:val="0"/>
        <w:autoSpaceDE w:val="0"/>
        <w:autoSpaceDN w:val="0"/>
        <w:spacing w:before="120" w:after="0" w:line="240" w:lineRule="auto"/>
        <w:ind w:firstLine="590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vi"/>
          <w14:ligatures w14:val="none"/>
        </w:rPr>
        <w:t xml:space="preserve">Thực hiện Kế hoạch </w:t>
      </w:r>
      <w:r w:rsidRPr="00101F3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số 81/KH-PGDĐT ngày 12/12/2023 của Phòng Giáo dục và Đào tạo huyện về việc </w:t>
      </w:r>
      <w:r w:rsidRPr="00101F3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vi"/>
          <w14:ligatures w14:val="none"/>
        </w:rPr>
        <w:t xml:space="preserve">Triển khai tổ chức các hoạt động giáo dục phòng tránh bom mìn </w:t>
      </w:r>
      <w:bookmarkStart w:id="1" w:name="_Hlk155188679"/>
      <w:r w:rsidRPr="00101F3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vi"/>
          <w14:ligatures w14:val="none"/>
        </w:rPr>
        <w:t xml:space="preserve">cho học sinh </w:t>
      </w:r>
      <w:bookmarkEnd w:id="1"/>
      <w:r w:rsidRPr="00101F3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vi"/>
          <w14:ligatures w14:val="none"/>
        </w:rPr>
        <w:t>tiểu học và trung học cơ sở năm học 2023-2024</w:t>
      </w:r>
      <w:r w:rsidRPr="00101F3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; Trường THCS Phong Mỹ xây dựng Kế hoạch Tổ chức các hoạt động Giáo dục phòng tránh tai nạn bom mìn </w:t>
      </w:r>
      <w:r w:rsidR="00A34A20" w:rsidRPr="00101F3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vi"/>
          <w14:ligatures w14:val="none"/>
        </w:rPr>
        <w:t xml:space="preserve">cho học sinh </w:t>
      </w:r>
      <w:r w:rsidRPr="00101F3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vi"/>
          <w14:ligatures w14:val="none"/>
        </w:rPr>
        <w:t>năm học 2023-2024</w:t>
      </w:r>
      <w:r w:rsidRPr="00101F3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, với các nội dung sau:</w:t>
      </w:r>
    </w:p>
    <w:p w14:paraId="79F389DF" w14:textId="77777777" w:rsidR="00101F33" w:rsidRPr="00101F33" w:rsidRDefault="00101F33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I. </w:t>
      </w: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>MỤC</w:t>
      </w:r>
      <w:r w:rsidRPr="00101F3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vi"/>
          <w14:ligatures w14:val="none"/>
        </w:rPr>
        <w:t xml:space="preserve"> </w:t>
      </w: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>ĐÍCH</w:t>
      </w:r>
    </w:p>
    <w:p w14:paraId="0EFD1B9D" w14:textId="12E5A793" w:rsidR="00101F33" w:rsidRPr="00101F33" w:rsidRDefault="00A34A20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Nâng cao nhận thức cho giáo viên và các em</w:t>
      </w:r>
      <w:r w:rsidR="00101F33" w:rsidRPr="00101F3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vi"/>
          <w14:ligatures w14:val="none"/>
        </w:rPr>
        <w:t xml:space="preserve"> 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học sinh về nguy cơ tai nạn bom mìn, từ đó có những hành vi an toàn với bom mìn và vật liệu nổ, góp phần giảm</w:t>
      </w:r>
      <w:r w:rsidR="00101F33" w:rsidRPr="00101F3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vi"/>
          <w14:ligatures w14:val="none"/>
        </w:rPr>
        <w:t xml:space="preserve"> 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số vụ tai nạn liên quan đến bom mìn trong học sinh;</w:t>
      </w:r>
    </w:p>
    <w:p w14:paraId="1F190338" w14:textId="61C2D04B" w:rsidR="00101F33" w:rsidRPr="00101F33" w:rsidRDefault="00A34A20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Sử dụng Tài liệu hướng dẫn giáo dục phòng tránh tai nạn bom (GD PTTNBM), mìn theo định hướng phát triển phẩm chất, năng lực học sinh;</w:t>
      </w:r>
    </w:p>
    <w:p w14:paraId="1D9D4321" w14:textId="507BABA8" w:rsidR="00101F33" w:rsidRPr="00101F33" w:rsidRDefault="00A34A20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Tổ chức tốt các hoạt động có nội dung giáo dục phòng tránh tai nạn bom mìn cho học sinh tại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nhà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trường.</w:t>
      </w:r>
    </w:p>
    <w:p w14:paraId="3524FCEA" w14:textId="77777777" w:rsidR="00101F33" w:rsidRPr="00101F33" w:rsidRDefault="00101F33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II. </w:t>
      </w: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>YÊU</w:t>
      </w:r>
      <w:r w:rsidRPr="00101F3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101F33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vi"/>
          <w14:ligatures w14:val="none"/>
        </w:rPr>
        <w:t>CẦU</w:t>
      </w:r>
    </w:p>
    <w:p w14:paraId="5479E409" w14:textId="77777777" w:rsidR="00A34A20" w:rsidRDefault="00A34A20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Triển khai nghiêm túc việc dạy học lồng ghép, tích hợp nội dung giáo dục phòng tránh tai nạn bom mìn cho học sinh tại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nhà 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trường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3020325" w14:textId="5F297004" w:rsidR="00101F33" w:rsidRPr="00101F33" w:rsidRDefault="00A34A20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X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ây dựng kế hoạch chỉ đạo chung,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phân công cụ thể cho giáo viên dạy học tích hợ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; có hồ sơ minh chứng thực hiện trong kế hoạch giáo dục.</w:t>
      </w:r>
    </w:p>
    <w:p w14:paraId="7F3F5910" w14:textId="4EA47624" w:rsidR="00101F33" w:rsidRPr="00101F33" w:rsidRDefault="00A34A20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Sử dụng có hiệu quả nguồn kinh phí của Tổ chức CRS hỗ trợ.</w:t>
      </w:r>
    </w:p>
    <w:p w14:paraId="3C48A49D" w14:textId="35338FED" w:rsidR="00101F33" w:rsidRPr="00D33538" w:rsidRDefault="00101F33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III. </w:t>
      </w: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>NỘI</w:t>
      </w:r>
      <w:r w:rsidRPr="00101F3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vi"/>
          <w14:ligatures w14:val="none"/>
        </w:rPr>
        <w:t xml:space="preserve"> </w:t>
      </w: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>DUNG</w:t>
      </w:r>
      <w:r w:rsidR="00D335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="00D33538" w:rsidRPr="00D335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Gồm  2 phần:</w:t>
      </w:r>
    </w:p>
    <w:p w14:paraId="2A3FD62E" w14:textId="66781F23" w:rsidR="002A5DD7" w:rsidRPr="002A5DD7" w:rsidRDefault="002A5DD7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5D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85CF9" w:rsidRPr="002A5DD7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Triển khai dạy học lồng ghép, tích hợp nội dung giáo dục phòng tránh cho học sinh theo tài liệu mới</w:t>
      </w:r>
      <w:r w:rsidR="00101F33" w:rsidRPr="002A5DD7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1717"/>
        <w:gridCol w:w="702"/>
        <w:gridCol w:w="1687"/>
        <w:gridCol w:w="1963"/>
        <w:gridCol w:w="1257"/>
      </w:tblGrid>
      <w:tr w:rsidR="002A5DD7" w14:paraId="7E649053" w14:textId="77777777" w:rsidTr="002A5DD7">
        <w:tc>
          <w:tcPr>
            <w:tcW w:w="1756" w:type="dxa"/>
          </w:tcPr>
          <w:p w14:paraId="6E08591B" w14:textId="77777777" w:rsidR="002A5DD7" w:rsidRPr="001219D5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</w:pPr>
            <w:r w:rsidRPr="001219D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Thời gian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 xml:space="preserve"> thực hiện</w:t>
            </w:r>
          </w:p>
        </w:tc>
        <w:tc>
          <w:tcPr>
            <w:tcW w:w="1734" w:type="dxa"/>
          </w:tcPr>
          <w:p w14:paraId="514F5C11" w14:textId="77777777" w:rsidR="002A5DD7" w:rsidRPr="001219D5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</w:pPr>
            <w:r w:rsidRPr="001219D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Bài dạy</w:t>
            </w:r>
          </w:p>
        </w:tc>
        <w:tc>
          <w:tcPr>
            <w:tcW w:w="616" w:type="dxa"/>
          </w:tcPr>
          <w:p w14:paraId="6C8BCA5F" w14:textId="77777777" w:rsidR="002A5DD7" w:rsidRPr="001219D5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Lớp</w:t>
            </w:r>
          </w:p>
        </w:tc>
        <w:tc>
          <w:tcPr>
            <w:tcW w:w="1701" w:type="dxa"/>
          </w:tcPr>
          <w:p w14:paraId="49DF8251" w14:textId="77777777" w:rsidR="002A5DD7" w:rsidRPr="001219D5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Địa điểm</w:t>
            </w:r>
          </w:p>
        </w:tc>
        <w:tc>
          <w:tcPr>
            <w:tcW w:w="1985" w:type="dxa"/>
          </w:tcPr>
          <w:p w14:paraId="1E97352B" w14:textId="77777777" w:rsidR="002A5DD7" w:rsidRPr="001219D5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</w:pPr>
            <w:r w:rsidRPr="001219D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GV thực hiện</w:t>
            </w:r>
          </w:p>
        </w:tc>
        <w:tc>
          <w:tcPr>
            <w:tcW w:w="1270" w:type="dxa"/>
          </w:tcPr>
          <w:p w14:paraId="29DF80FF" w14:textId="77777777" w:rsidR="002A5DD7" w:rsidRPr="001219D5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</w:pPr>
            <w:r w:rsidRPr="001219D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2A5DD7" w14:paraId="442D19BE" w14:textId="77777777" w:rsidTr="002A5DD7">
        <w:tc>
          <w:tcPr>
            <w:tcW w:w="1756" w:type="dxa"/>
          </w:tcPr>
          <w:p w14:paraId="7301AA3F" w14:textId="77777777" w:rsidR="002A5DD7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</w:p>
          <w:p w14:paraId="21ED3AE2" w14:textId="077C51B6" w:rsidR="002A5DD7" w:rsidRPr="007F12BE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7F12BE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Tuần 2</w:t>
            </w:r>
            <w:r w:rsidR="00B87C8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734" w:type="dxa"/>
          </w:tcPr>
          <w:p w14:paraId="24F8BDA8" w14:textId="77777777" w:rsidR="002A5DD7" w:rsidRPr="007F12BE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7F12BE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Bài 9. Phòng ngừa tai nạn vũ khí,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12BE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cháy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,</w:t>
            </w:r>
            <w:r w:rsidRPr="007F12BE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 xml:space="preserve"> nổ và các chất độc hại</w:t>
            </w:r>
          </w:p>
        </w:tc>
        <w:tc>
          <w:tcPr>
            <w:tcW w:w="616" w:type="dxa"/>
          </w:tcPr>
          <w:p w14:paraId="7590896E" w14:textId="77777777" w:rsidR="002A5DD7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</w:p>
          <w:p w14:paraId="44F53207" w14:textId="77777777" w:rsidR="002A5DD7" w:rsidRPr="007F12BE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701" w:type="dxa"/>
          </w:tcPr>
          <w:p w14:paraId="4B8D725A" w14:textId="37A8F517" w:rsidR="002A5DD7" w:rsidRPr="007F12BE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Hội trường, Trường</w:t>
            </w:r>
            <w:r w:rsidRPr="00B61F3E">
              <w:rPr>
                <w:rFonts w:ascii="Times New Roman" w:hAnsi="Times New Roman" w:cs="Times New Roman"/>
                <w:sz w:val="28"/>
                <w:szCs w:val="28"/>
              </w:rPr>
              <w:t xml:space="preserve"> THCS Phong Mỹ</w:t>
            </w:r>
          </w:p>
        </w:tc>
        <w:tc>
          <w:tcPr>
            <w:tcW w:w="1985" w:type="dxa"/>
          </w:tcPr>
          <w:p w14:paraId="0C68C7BB" w14:textId="77777777" w:rsidR="002A5DD7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</w:p>
          <w:p w14:paraId="2AC30D07" w14:textId="77777777" w:rsidR="002A5DD7" w:rsidRPr="007F12BE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  <w:r w:rsidRPr="007F12BE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Hoàng Thị Nhi</w:t>
            </w:r>
          </w:p>
        </w:tc>
        <w:tc>
          <w:tcPr>
            <w:tcW w:w="1270" w:type="dxa"/>
          </w:tcPr>
          <w:p w14:paraId="17D792F2" w14:textId="3F014987" w:rsidR="002A5DD7" w:rsidRPr="007F12BE" w:rsidRDefault="002A5DD7" w:rsidP="00401CAE">
            <w:pPr>
              <w:spacing w:before="12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1227E59" w14:textId="086506B1" w:rsidR="004A1DC2" w:rsidRPr="004A1DC2" w:rsidRDefault="004A1DC2" w:rsidP="00401CA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7688C17" w14:textId="0C5F4C5D" w:rsidR="00101F33" w:rsidRDefault="00685CF9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2</w:t>
      </w:r>
      <w:r w:rsidR="00101F33"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Tổ chức sinh hoạt chuyên môn, chia sẻ kinh nghiệm </w:t>
      </w:r>
      <w:r w:rsidR="002A5DD7">
        <w:rPr>
          <w:rFonts w:ascii="Times New Roman" w:hAnsi="Times New Roman" w:cs="Times New Roman"/>
          <w:sz w:val="28"/>
          <w:szCs w:val="28"/>
        </w:rPr>
        <w:t>sau tiết dạy</w:t>
      </w:r>
      <w:r w:rsidR="002A5DD7" w:rsidRPr="00101F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01F33" w:rsidRPr="00101F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tại nhà trường.</w:t>
      </w:r>
    </w:p>
    <w:p w14:paraId="2D8FB696" w14:textId="7B4F809C" w:rsidR="002A5DD7" w:rsidRDefault="00401CAE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>I</w:t>
      </w:r>
      <w:r w:rsidR="004A1DC2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>V.</w:t>
      </w:r>
      <w:r w:rsidR="002A5DD7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THÀNH PHẦN THAM GIA</w:t>
      </w:r>
      <w:r w:rsidR="004A1DC2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>:</w:t>
      </w:r>
      <w:r w:rsidR="002A5DD7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</w:p>
    <w:p w14:paraId="59D26FA4" w14:textId="4686F64A" w:rsidR="002A5DD7" w:rsidRPr="002A5DD7" w:rsidRDefault="002A5DD7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  <w:r w:rsidRPr="002A5DD7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- Mời chuyên viên phụ trách Phòng GD</w:t>
      </w:r>
      <w:r w:rsidR="009A58F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&amp;</w:t>
      </w:r>
      <w:r w:rsidRPr="002A5DD7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ĐT huyện.</w:t>
      </w:r>
    </w:p>
    <w:p w14:paraId="6BE2C4B9" w14:textId="2088A34C" w:rsidR="004A1DC2" w:rsidRPr="004A1DC2" w:rsidRDefault="002A5DD7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- </w:t>
      </w:r>
      <w:r w:rsidRPr="002A5DD7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Ban Giám hiệu</w:t>
      </w:r>
      <w:r w:rsidR="004A1DC2" w:rsidRPr="002A5DD7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,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giáo viên</w:t>
      </w:r>
      <w:r w:rsidR="004A1DC2" w:rsidRPr="004A1DC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trường THCS Phong Mỹ.</w:t>
      </w:r>
    </w:p>
    <w:p w14:paraId="59C09CA3" w14:textId="3405E765" w:rsidR="00101F33" w:rsidRPr="004A1DC2" w:rsidRDefault="00101F33" w:rsidP="00401CAE">
      <w:pPr>
        <w:widowControl w:val="0"/>
        <w:autoSpaceDE w:val="0"/>
        <w:autoSpaceDN w:val="0"/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V. </w:t>
      </w: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>KINH</w:t>
      </w:r>
      <w:r w:rsidRPr="00101F3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vi"/>
          <w14:ligatures w14:val="none"/>
        </w:rPr>
        <w:t xml:space="preserve"> </w:t>
      </w: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>PHÍ</w:t>
      </w:r>
      <w:r w:rsidRPr="00101F3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vi"/>
          <w14:ligatures w14:val="none"/>
        </w:rPr>
        <w:t xml:space="preserve"> </w:t>
      </w: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  <w:t>TRIỂN</w:t>
      </w:r>
      <w:r w:rsidRPr="00101F33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vi"/>
          <w14:ligatures w14:val="none"/>
        </w:rPr>
        <w:t xml:space="preserve"> KHAI</w:t>
      </w:r>
      <w:r w:rsidR="004A1D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101F33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Kinh phí thực hiện các hoạt động của Dự án được hỗ trợ theo Biên bản thỏa thuận hợp tác giữa Tổ chức CRS với Sở GDĐT</w:t>
      </w:r>
      <w:r w:rsidR="004A1DC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A1D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(1 200 000 đồng)</w:t>
      </w:r>
      <w:r w:rsidRPr="00101F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05368B5" w14:textId="0A365FBC" w:rsidR="00101F33" w:rsidRPr="00101F33" w:rsidRDefault="00101F33" w:rsidP="00401C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</w:t>
      </w:r>
      <w:r w:rsidR="0095241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</w:t>
      </w:r>
      <w:r w:rsidRPr="00101F3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. TỔ CHỨC THỰC HIỆN</w:t>
      </w:r>
    </w:p>
    <w:p w14:paraId="6AE4AD36" w14:textId="77777777" w:rsidR="00101F33" w:rsidRPr="00101F33" w:rsidRDefault="00101F33" w:rsidP="00401C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01F3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 </w:t>
      </w:r>
      <w:r w:rsidRPr="00101F33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Đối với </w:t>
      </w:r>
      <w:r w:rsidRPr="00101F3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Chuyên môn nhà </w:t>
      </w:r>
      <w:r w:rsidRPr="00101F33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trường:</w:t>
      </w:r>
    </w:p>
    <w:p w14:paraId="61D5D911" w14:textId="0C2FD67B" w:rsidR="00101F33" w:rsidRPr="00101F33" w:rsidRDefault="00101F33" w:rsidP="00401C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14:ligatures w14:val="none"/>
        </w:rPr>
        <w:t>- Xây dựng Kế hoạch Tổ chức các hoạt động Giáo dục phòng tránh tai nạn bom mìn cho học sinh năm 202</w:t>
      </w:r>
      <w:r w:rsidR="009A58FE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14:ligatures w14:val="none"/>
        </w:rPr>
        <w:t>4</w:t>
      </w:r>
      <w:r w:rsidRPr="00101F33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để chỉ đạo các bộ phận, các nhân liên quan thực hiện; </w:t>
      </w:r>
    </w:p>
    <w:p w14:paraId="63F5431B" w14:textId="77777777" w:rsidR="00101F33" w:rsidRPr="00101F33" w:rsidRDefault="00101F33" w:rsidP="00401C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14:ligatures w14:val="none"/>
        </w:rPr>
        <w:t>- Tổ chức theo dõi, kiểm tra, giám sát hoạt động của các các nhân, bộ phận liên quan trong nhà trường; tổng hợp kết quả báo cáo Phòng GD&amp;ĐT huyện</w:t>
      </w:r>
      <w:r w:rsidRPr="00101F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</w:p>
    <w:p w14:paraId="531C4C28" w14:textId="77777777" w:rsidR="00101F33" w:rsidRPr="00101F33" w:rsidRDefault="00101F33" w:rsidP="00401C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Hoàn thành các hồ sơ, chứng từ liên quan đề nghị hỗ trợ kinh phí tổ chức </w:t>
      </w:r>
      <w:r w:rsidRPr="00101F33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các hoạt động Giáo dục phòng tránh tai nạn bom mìn cho học sinh theo </w:t>
      </w:r>
      <w:r w:rsidRPr="00101F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Dự án được hỗ trợ theo Biên bản thỏa thuận hợp tác giữa Tổ chức CRS với Sở GD&amp;ĐT tỉnh Thừa Thiên Huế</w:t>
      </w:r>
      <w:r w:rsidRPr="00101F33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14:ligatures w14:val="none"/>
        </w:rPr>
        <w:t>.</w:t>
      </w:r>
    </w:p>
    <w:p w14:paraId="7FA28334" w14:textId="0B0F4D83" w:rsidR="00101F33" w:rsidRPr="00101F33" w:rsidRDefault="00101F33" w:rsidP="00401C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2. Đối</w:t>
      </w:r>
      <w:r w:rsidR="009A58F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với tổ KHXH – Nghệ thuật</w:t>
      </w:r>
      <w:r w:rsidRPr="00101F3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  <w:r w:rsidRPr="00101F3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18905894" w14:textId="14AD5E45" w:rsidR="00101F33" w:rsidRPr="00101F33" w:rsidRDefault="00101F33" w:rsidP="00401C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14:ligatures w14:val="none"/>
        </w:rPr>
        <w:t>-</w:t>
      </w:r>
      <w:r w:rsidR="009A58FE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Tổ trưởng tổ chức </w:t>
      </w:r>
      <w:r w:rsidR="009A58F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s</w:t>
      </w:r>
      <w:r w:rsidR="009A58FE" w:rsidRPr="009A58F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inh hoạt chuyên môn để </w:t>
      </w:r>
      <w:r w:rsidR="009A58F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hỗ trợ, góp ý </w:t>
      </w:r>
      <w:r w:rsidR="009A58FE" w:rsidRPr="009A58F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xây dựng bài </w:t>
      </w:r>
      <w:r w:rsidR="009A58F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dạy cho giáo viên (Cô Nhi)</w:t>
      </w:r>
      <w:r w:rsidRPr="00101F3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.</w:t>
      </w:r>
    </w:p>
    <w:p w14:paraId="74A2F4D0" w14:textId="7BA1FC2A" w:rsidR="00101F33" w:rsidRPr="00101F33" w:rsidRDefault="00101F33" w:rsidP="00401C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9A58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Chuẩn bị Hội trường, hỗ trợ về kỹ thuật, cơ sở vật chất để giáo viên tham gia giảng dạy đảm bảo hiệu quả</w:t>
      </w:r>
      <w:r w:rsidRPr="00101F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E3C3F33" w14:textId="77777777" w:rsidR="009A58FE" w:rsidRDefault="00101F33" w:rsidP="00401C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Đối với G</w:t>
      </w:r>
      <w:r w:rsidR="009A58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</w:t>
      </w: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</w:t>
      </w:r>
      <w:r w:rsidR="009A58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D </w:t>
      </w:r>
      <w:r w:rsidR="009A58FE" w:rsidRPr="009A58FE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>(Cô Nhi)</w:t>
      </w:r>
      <w:r w:rsidRPr="009A58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</w:p>
    <w:p w14:paraId="41AF461C" w14:textId="6DBC4EDE" w:rsidR="006467B7" w:rsidRDefault="009A58FE" w:rsidP="00401C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467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Xây dựng Kế hoạch bài dạy trên cơ sở </w:t>
      </w:r>
      <w:r w:rsidRPr="006467B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góp ý, hỗ trợ</w:t>
      </w:r>
      <w:r w:rsidR="006467B7" w:rsidRPr="006467B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của tổ chuyên môn</w:t>
      </w:r>
      <w:r w:rsidR="006467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gửi về </w:t>
      </w:r>
      <w:r w:rsidR="00431B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</w:t>
      </w:r>
      <w:r w:rsidR="006467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huyên môn trước một tuần</w:t>
      </w:r>
      <w:r w:rsidR="00431B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để góp ý, bổ sung điều chỉnh (nếu có)</w:t>
      </w:r>
      <w:r w:rsidR="006467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2444976" w14:textId="77777777" w:rsidR="006467B7" w:rsidRDefault="006467B7" w:rsidP="00401C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Tham mưu với nhà trường, chuẩn bị các điều kiện liên quan để triền khai tiết dạy đảm bảo hiệu quả.</w:t>
      </w:r>
    </w:p>
    <w:p w14:paraId="0AE6F42D" w14:textId="182700EC" w:rsidR="00101F33" w:rsidRPr="006467B7" w:rsidRDefault="006467B7" w:rsidP="00401CA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4. </w:t>
      </w:r>
      <w:r w:rsidRPr="00101F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Đối với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giáo viên: </w:t>
      </w:r>
      <w:r w:rsidRPr="006467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Tham gia dự giờ, </w:t>
      </w:r>
      <w:r w:rsidRPr="006467B7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sinh hoạt chuyên môn, chia sẻ kinh nghiệm </w:t>
      </w:r>
      <w:r w:rsidRPr="006467B7">
        <w:rPr>
          <w:rFonts w:ascii="Times New Roman" w:hAnsi="Times New Roman" w:cs="Times New Roman"/>
          <w:sz w:val="28"/>
          <w:szCs w:val="28"/>
        </w:rPr>
        <w:t>sau tiết dạy đầy đủ</w:t>
      </w:r>
      <w:r w:rsidR="00101F33" w:rsidRPr="006467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06903C5" w14:textId="47575E20" w:rsidR="00DC4AEC" w:rsidRDefault="00101F33" w:rsidP="00B87C8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C551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 đây là Kế hoạch Tổ chức các hoạt động Giáo dục phòng tránh tai nạn bom mìn cho học sinh năm 202</w:t>
      </w:r>
      <w:r w:rsidR="006467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2C551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Trong quá trình thực hiện nếu có khó khăn, vướng mắc báo cáo với lãnh đạo nhà trường để hướng dẫn giải quyết./</w:t>
      </w:r>
      <w:r w:rsidR="006467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6859493" w14:textId="77777777" w:rsidR="00B87C8A" w:rsidRPr="00101F33" w:rsidRDefault="00B87C8A" w:rsidP="00B87C8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19"/>
        <w:gridCol w:w="3825"/>
      </w:tblGrid>
      <w:tr w:rsidR="00101F33" w:rsidRPr="00101F33" w14:paraId="0C4286BB" w14:textId="77777777" w:rsidTr="00C20D40">
        <w:trPr>
          <w:trHeight w:val="1781"/>
        </w:trPr>
        <w:tc>
          <w:tcPr>
            <w:tcW w:w="5676" w:type="dxa"/>
          </w:tcPr>
          <w:p w14:paraId="3A9BEFCC" w14:textId="77777777" w:rsidR="00101F33" w:rsidRPr="00101F33" w:rsidRDefault="00101F33" w:rsidP="00101F33">
            <w:pPr>
              <w:spacing w:after="0" w:line="266" w:lineRule="exact"/>
              <w:rPr>
                <w:rFonts w:ascii="Times New Roman" w:eastAsia="Times New Roman" w:hAnsi="Calibri" w:cs="Times New Roman"/>
                <w:b/>
                <w:i/>
                <w:color w:val="000000"/>
                <w:kern w:val="0"/>
                <w:sz w:val="24"/>
                <w14:ligatures w14:val="none"/>
              </w:rPr>
            </w:pPr>
            <w:r w:rsidRPr="00101F3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14:ligatures w14:val="none"/>
              </w:rPr>
              <w:lastRenderedPageBreak/>
              <w:t>Nơi</w:t>
            </w:r>
            <w:r w:rsidRPr="00101F33">
              <w:rPr>
                <w:rFonts w:ascii="Times New Roman" w:eastAsia="Times New Roman" w:hAnsi="Calibri" w:cs="Times New Roman"/>
                <w:b/>
                <w:i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101F3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kern w:val="0"/>
                <w:sz w:val="24"/>
                <w14:ligatures w14:val="none"/>
              </w:rPr>
              <w:t>nhận:</w:t>
            </w:r>
          </w:p>
          <w:p w14:paraId="0B4B3835" w14:textId="77777777" w:rsidR="00101F33" w:rsidRPr="00101F33" w:rsidRDefault="00101F33" w:rsidP="00101F33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01F33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>-</w:t>
            </w:r>
            <w:r w:rsidRPr="00101F3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14:ligatures w14:val="none"/>
              </w:rPr>
              <w:t xml:space="preserve"> 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 xml:space="preserve">Phòng 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GD&amp;ĐT huyện;</w:t>
            </w:r>
          </w:p>
          <w:p w14:paraId="5FB80D96" w14:textId="77777777" w:rsidR="00101F33" w:rsidRPr="00101F33" w:rsidRDefault="00101F33" w:rsidP="00101F33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01F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BGH trường;</w:t>
            </w:r>
          </w:p>
          <w:p w14:paraId="32EE2682" w14:textId="77777777" w:rsidR="00101F33" w:rsidRPr="00101F33" w:rsidRDefault="00101F33" w:rsidP="00101F33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01F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14:ligatures w14:val="none"/>
              </w:rPr>
              <w:t xml:space="preserve"> 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lang w:val="vi-VN"/>
                <w14:ligatures w14:val="none"/>
              </w:rPr>
              <w:t>Tổ c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huyên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 xml:space="preserve"> môn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</w:p>
          <w:p w14:paraId="6A6AC0DF" w14:textId="77777777" w:rsidR="00101F33" w:rsidRPr="00101F33" w:rsidRDefault="00101F33" w:rsidP="00101F33">
            <w:pPr>
              <w:spacing w:before="7" w:after="0" w:line="245" w:lineRule="exac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01F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spacing w:val="-15"/>
                <w:kern w:val="0"/>
                <w14:ligatures w14:val="none"/>
              </w:rPr>
              <w:t xml:space="preserve"> 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14:ligatures w14:val="none"/>
              </w:rPr>
              <w:t>Website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14:ligatures w14:val="none"/>
              </w:rPr>
              <w:t xml:space="preserve"> 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lang w:val="vi-VN"/>
                <w14:ligatures w14:val="none"/>
              </w:rPr>
              <w:t>Trường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</w:p>
          <w:p w14:paraId="1C762A78" w14:textId="77777777" w:rsidR="00101F33" w:rsidRPr="00101F33" w:rsidRDefault="00101F33" w:rsidP="00101F33">
            <w:pPr>
              <w:spacing w:after="0" w:line="252" w:lineRule="exact"/>
              <w:rPr>
                <w:rFonts w:ascii="Times New Roman" w:eastAsia="Times New Roman" w:hAnsi="Calibri" w:cs="Times New Roman"/>
                <w:color w:val="000000"/>
                <w:kern w:val="0"/>
                <w14:ligatures w14:val="none"/>
              </w:rPr>
            </w:pPr>
            <w:r w:rsidRPr="00101F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14:ligatures w14:val="none"/>
              </w:rPr>
              <w:t xml:space="preserve"> 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Lưu:</w:t>
            </w:r>
            <w:r w:rsidRPr="00101F33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14:ligatures w14:val="none"/>
              </w:rPr>
              <w:t xml:space="preserve"> VT.</w:t>
            </w:r>
          </w:p>
        </w:tc>
        <w:tc>
          <w:tcPr>
            <w:tcW w:w="20" w:type="dxa"/>
          </w:tcPr>
          <w:p w14:paraId="7C47EFF1" w14:textId="77777777" w:rsidR="00101F33" w:rsidRPr="00101F33" w:rsidRDefault="00101F33" w:rsidP="00101F33">
            <w:pPr>
              <w:spacing w:after="0" w:line="0" w:lineRule="atLeast"/>
              <w:rPr>
                <w:rFonts w:ascii="Times New Roman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085" w:type="dxa"/>
          </w:tcPr>
          <w:p w14:paraId="6ECCF326" w14:textId="77777777" w:rsidR="00101F33" w:rsidRPr="00101F33" w:rsidRDefault="00101F33" w:rsidP="00101F33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14:ligatures w14:val="none"/>
              </w:rPr>
            </w:pPr>
            <w:r w:rsidRPr="00101F3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14:ligatures w14:val="none"/>
              </w:rPr>
              <w:t xml:space="preserve">KT. </w:t>
            </w:r>
            <w:r w:rsidRPr="00101F3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vi-VN"/>
                <w14:ligatures w14:val="none"/>
              </w:rPr>
              <w:t>HIỆU T</w:t>
            </w:r>
            <w:r w:rsidRPr="00101F3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14:ligatures w14:val="none"/>
              </w:rPr>
              <w:t>RƯỞNG</w:t>
            </w:r>
          </w:p>
          <w:p w14:paraId="4798E9B9" w14:textId="77777777" w:rsidR="00101F33" w:rsidRPr="00101F33" w:rsidRDefault="00101F33" w:rsidP="00101F33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14:ligatures w14:val="none"/>
              </w:rPr>
            </w:pPr>
            <w:r w:rsidRPr="00101F3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14:ligatures w14:val="none"/>
              </w:rPr>
              <w:t xml:space="preserve">PHÓ </w:t>
            </w:r>
            <w:r w:rsidRPr="00101F3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vi-VN"/>
                <w14:ligatures w14:val="none"/>
              </w:rPr>
              <w:t>HIỆU T</w:t>
            </w:r>
            <w:r w:rsidRPr="00101F3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14:ligatures w14:val="none"/>
              </w:rPr>
              <w:t>RƯỞNG</w:t>
            </w:r>
          </w:p>
          <w:p w14:paraId="504B2DDB" w14:textId="77777777" w:rsidR="00101F33" w:rsidRPr="00101F33" w:rsidRDefault="00101F33" w:rsidP="00101F33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14:ligatures w14:val="none"/>
              </w:rPr>
            </w:pPr>
          </w:p>
          <w:p w14:paraId="478127FA" w14:textId="77777777" w:rsidR="00DD24E9" w:rsidRPr="00101F33" w:rsidRDefault="00DD24E9" w:rsidP="00A4772B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14:ligatures w14:val="none"/>
              </w:rPr>
            </w:pPr>
          </w:p>
          <w:p w14:paraId="60D0292A" w14:textId="77777777" w:rsidR="00101F33" w:rsidRPr="00101F33" w:rsidRDefault="00101F33" w:rsidP="00101F33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14:ligatures w14:val="none"/>
              </w:rPr>
            </w:pPr>
          </w:p>
          <w:p w14:paraId="2CC81856" w14:textId="77777777" w:rsidR="00101F33" w:rsidRPr="00101F33" w:rsidRDefault="00101F33" w:rsidP="00101F33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14:ligatures w14:val="none"/>
              </w:rPr>
            </w:pPr>
          </w:p>
          <w:p w14:paraId="135A5A2F" w14:textId="77777777" w:rsidR="00101F33" w:rsidRPr="00101F33" w:rsidRDefault="00101F33" w:rsidP="00101F33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14:ligatures w14:val="none"/>
              </w:rPr>
            </w:pPr>
            <w:r w:rsidRPr="00101F3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14:ligatures w14:val="none"/>
              </w:rPr>
              <w:t>Nguyễn Chính Thanh</w:t>
            </w:r>
          </w:p>
        </w:tc>
      </w:tr>
    </w:tbl>
    <w:p w14:paraId="05295AB2" w14:textId="77777777" w:rsidR="00101F33" w:rsidRDefault="00101F33" w:rsidP="00101F33"/>
    <w:sectPr w:rsidR="00101F33" w:rsidSect="00CA6460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62D24" w14:textId="77777777" w:rsidR="001F2B2E" w:rsidRDefault="001F2B2E" w:rsidP="00FC626F">
      <w:pPr>
        <w:spacing w:after="0" w:line="240" w:lineRule="auto"/>
      </w:pPr>
      <w:r>
        <w:separator/>
      </w:r>
    </w:p>
  </w:endnote>
  <w:endnote w:type="continuationSeparator" w:id="0">
    <w:p w14:paraId="10631BF9" w14:textId="77777777" w:rsidR="001F2B2E" w:rsidRDefault="001F2B2E" w:rsidP="00FC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54A1" w14:textId="77777777" w:rsidR="001F2B2E" w:rsidRDefault="001F2B2E" w:rsidP="00FC626F">
      <w:pPr>
        <w:spacing w:after="0" w:line="240" w:lineRule="auto"/>
      </w:pPr>
      <w:r>
        <w:separator/>
      </w:r>
    </w:p>
  </w:footnote>
  <w:footnote w:type="continuationSeparator" w:id="0">
    <w:p w14:paraId="1FD0DC49" w14:textId="77777777" w:rsidR="001F2B2E" w:rsidRDefault="001F2B2E" w:rsidP="00FC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019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0A83FE3B" w14:textId="60A3D8EE" w:rsidR="00FC626F" w:rsidRPr="00FC626F" w:rsidRDefault="00FC626F" w:rsidP="00FC626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62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626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C62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307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C626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1113"/>
    <w:multiLevelType w:val="hybridMultilevel"/>
    <w:tmpl w:val="97D6962C"/>
    <w:lvl w:ilvl="0" w:tplc="A6CC70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33"/>
    <w:rsid w:val="00062F2A"/>
    <w:rsid w:val="000E6062"/>
    <w:rsid w:val="00101F33"/>
    <w:rsid w:val="001C307D"/>
    <w:rsid w:val="001F2B2E"/>
    <w:rsid w:val="002A5DD7"/>
    <w:rsid w:val="002C4876"/>
    <w:rsid w:val="00401CAE"/>
    <w:rsid w:val="0042679E"/>
    <w:rsid w:val="00431BA8"/>
    <w:rsid w:val="004A1DC2"/>
    <w:rsid w:val="005C3320"/>
    <w:rsid w:val="006467B7"/>
    <w:rsid w:val="00671B27"/>
    <w:rsid w:val="00685CF9"/>
    <w:rsid w:val="006A5F0E"/>
    <w:rsid w:val="007D34C7"/>
    <w:rsid w:val="00862601"/>
    <w:rsid w:val="00894E85"/>
    <w:rsid w:val="00952411"/>
    <w:rsid w:val="009A58FE"/>
    <w:rsid w:val="00A34A20"/>
    <w:rsid w:val="00A4772B"/>
    <w:rsid w:val="00A91C75"/>
    <w:rsid w:val="00AD5397"/>
    <w:rsid w:val="00B87C8A"/>
    <w:rsid w:val="00CA6460"/>
    <w:rsid w:val="00D33538"/>
    <w:rsid w:val="00DC4AEC"/>
    <w:rsid w:val="00DD24E9"/>
    <w:rsid w:val="00E263BE"/>
    <w:rsid w:val="00F07DD5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248EC4"/>
  <w15:chartTrackingRefBased/>
  <w15:docId w15:val="{F69C4970-98B4-4E7D-A2A8-94B58353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26F"/>
  </w:style>
  <w:style w:type="paragraph" w:styleId="Footer">
    <w:name w:val="footer"/>
    <w:basedOn w:val="Normal"/>
    <w:link w:val="FooterChar"/>
    <w:uiPriority w:val="99"/>
    <w:unhideWhenUsed/>
    <w:rsid w:val="00FC6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6F"/>
  </w:style>
  <w:style w:type="paragraph" w:styleId="ListParagraph">
    <w:name w:val="List Paragraph"/>
    <w:basedOn w:val="Normal"/>
    <w:uiPriority w:val="34"/>
    <w:qFormat/>
    <w:rsid w:val="00A34A20"/>
    <w:pPr>
      <w:ind w:left="720"/>
      <w:contextualSpacing/>
    </w:pPr>
  </w:style>
  <w:style w:type="table" w:styleId="TableGrid">
    <w:name w:val="Table Grid"/>
    <w:basedOn w:val="TableNormal"/>
    <w:uiPriority w:val="39"/>
    <w:rsid w:val="002A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2024-01-03T08:28:00Z</dcterms:created>
  <dcterms:modified xsi:type="dcterms:W3CDTF">2024-03-08T02:19:00Z</dcterms:modified>
</cp:coreProperties>
</file>